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14EB" w:rsidRPr="0042603E" w:rsidRDefault="005E14EB" w:rsidP="005E14EB">
      <w:pPr>
        <w:keepLines w:val="0"/>
        <w:jc w:val="center"/>
        <w:outlineLvl w:val="0"/>
        <w:rPr>
          <w:b/>
          <w:bCs/>
          <w:sz w:val="32"/>
          <w:szCs w:val="32"/>
          <w:rtl/>
        </w:rPr>
      </w:pPr>
      <w:r w:rsidRPr="0042603E">
        <w:rPr>
          <w:rFonts w:hint="cs"/>
          <w:b/>
          <w:bCs/>
          <w:sz w:val="44"/>
          <w:szCs w:val="44"/>
          <w:rtl/>
        </w:rPr>
        <w:t>מדינת ישראל</w:t>
      </w:r>
      <w:r>
        <w:rPr>
          <w:rFonts w:hint="cs"/>
          <w:b/>
          <w:bCs/>
          <w:sz w:val="32"/>
          <w:szCs w:val="32"/>
          <w:rtl/>
        </w:rPr>
        <w:t xml:space="preserve">                     </w:t>
      </w:r>
    </w:p>
    <w:p w:rsidR="005E14EB" w:rsidRPr="0042603E" w:rsidRDefault="005E14EB" w:rsidP="005E14EB">
      <w:pPr>
        <w:keepLines w:val="0"/>
        <w:jc w:val="center"/>
        <w:rPr>
          <w:b/>
          <w:bCs/>
          <w:sz w:val="28"/>
          <w:szCs w:val="28"/>
          <w:rtl/>
        </w:rPr>
      </w:pPr>
      <w:r w:rsidRPr="0042603E">
        <w:rPr>
          <w:rFonts w:hint="cs"/>
          <w:b/>
          <w:bCs/>
          <w:sz w:val="28"/>
          <w:szCs w:val="28"/>
          <w:rtl/>
        </w:rPr>
        <w:t>משרד המשפטים</w:t>
      </w:r>
    </w:p>
    <w:p w:rsidR="005E14EB" w:rsidRPr="0042603E" w:rsidRDefault="005E14EB" w:rsidP="005E14EB">
      <w:pPr>
        <w:keepLines w:val="0"/>
        <w:jc w:val="center"/>
        <w:rPr>
          <w:b/>
          <w:bCs/>
          <w:sz w:val="28"/>
          <w:szCs w:val="28"/>
          <w:rtl/>
        </w:rPr>
      </w:pPr>
      <w:r>
        <w:rPr>
          <w:rFonts w:hint="cs"/>
          <w:b/>
          <w:bCs/>
          <w:sz w:val="28"/>
          <w:szCs w:val="28"/>
          <w:rtl/>
        </w:rPr>
        <w:t>ועדת המכרזים</w:t>
      </w:r>
    </w:p>
    <w:p w:rsidR="005E14EB" w:rsidRPr="0042603E" w:rsidRDefault="005E14EB" w:rsidP="005E14EB">
      <w:pPr>
        <w:keepLines w:val="0"/>
        <w:tabs>
          <w:tab w:val="left" w:pos="5245"/>
          <w:tab w:val="left" w:pos="6146"/>
        </w:tabs>
        <w:jc w:val="left"/>
        <w:rPr>
          <w:rtl/>
        </w:rPr>
      </w:pPr>
      <w:r w:rsidRPr="0042603E">
        <w:rPr>
          <w:rFonts w:hint="cs"/>
          <w:rtl/>
        </w:rPr>
        <w:tab/>
      </w:r>
    </w:p>
    <w:p w:rsidR="005E14EB" w:rsidRPr="0042603E" w:rsidRDefault="005E14EB" w:rsidP="005E14EB">
      <w:pPr>
        <w:keepLines w:val="0"/>
        <w:tabs>
          <w:tab w:val="left" w:pos="1466"/>
        </w:tabs>
        <w:rPr>
          <w:rtl/>
        </w:rPr>
      </w:pPr>
      <w:r w:rsidRPr="0042603E">
        <w:rPr>
          <w:rFonts w:hint="cs"/>
          <w:rtl/>
        </w:rPr>
        <w:tab/>
      </w:r>
      <w:r w:rsidRPr="0042603E">
        <w:rPr>
          <w:rFonts w:hint="cs"/>
          <w:rtl/>
        </w:rPr>
        <w:tab/>
      </w:r>
      <w:r w:rsidRPr="0042603E">
        <w:rPr>
          <w:rFonts w:hint="cs"/>
          <w:rtl/>
        </w:rPr>
        <w:tab/>
      </w:r>
      <w:r w:rsidRPr="0042603E">
        <w:rPr>
          <w:rFonts w:hint="cs"/>
          <w:rtl/>
        </w:rPr>
        <w:tab/>
      </w:r>
      <w:r w:rsidRPr="0042603E">
        <w:rPr>
          <w:rFonts w:hint="cs"/>
          <w:rtl/>
        </w:rPr>
        <w:tab/>
      </w:r>
      <w:r w:rsidRPr="0042603E">
        <w:rPr>
          <w:rFonts w:hint="cs"/>
          <w:rtl/>
        </w:rPr>
        <w:tab/>
      </w:r>
      <w:r w:rsidRPr="0042603E">
        <w:rPr>
          <w:rFonts w:hint="cs"/>
          <w:rtl/>
        </w:rPr>
        <w:tab/>
      </w:r>
      <w:r>
        <w:rPr>
          <w:rFonts w:hint="cs"/>
          <w:rtl/>
        </w:rPr>
        <w:tab/>
      </w:r>
      <w:r>
        <w:rPr>
          <w:rtl/>
        </w:rPr>
        <w:fldChar w:fldCharType="begin"/>
      </w:r>
      <w:r>
        <w:rPr>
          <w:rtl/>
        </w:rPr>
        <w:instrText xml:space="preserve"> </w:instrText>
      </w:r>
      <w:r>
        <w:rPr>
          <w:rFonts w:hint="cs"/>
        </w:rPr>
        <w:instrText>DATE</w:instrText>
      </w:r>
      <w:r>
        <w:rPr>
          <w:rFonts w:hint="cs"/>
          <w:rtl/>
        </w:rPr>
        <w:instrText xml:space="preserve"> \@ "</w:instrText>
      </w:r>
      <w:r>
        <w:rPr>
          <w:rFonts w:hint="cs"/>
        </w:rPr>
        <w:instrText>dd MMMM yyyy</w:instrText>
      </w:r>
      <w:r>
        <w:rPr>
          <w:rFonts w:hint="cs"/>
          <w:rtl/>
        </w:rPr>
        <w:instrText>"</w:instrText>
      </w:r>
      <w:r>
        <w:rPr>
          <w:rtl/>
        </w:rPr>
        <w:instrText xml:space="preserve"> </w:instrText>
      </w:r>
      <w:r>
        <w:rPr>
          <w:rtl/>
        </w:rPr>
        <w:fldChar w:fldCharType="separate"/>
      </w:r>
      <w:r w:rsidR="00A15B91">
        <w:rPr>
          <w:noProof/>
          <w:rtl/>
        </w:rPr>
        <w:t>‏27 מאי 2020</w:t>
      </w:r>
      <w:r>
        <w:rPr>
          <w:rtl/>
        </w:rPr>
        <w:fldChar w:fldCharType="end"/>
      </w:r>
    </w:p>
    <w:p w:rsidR="005E14EB" w:rsidRDefault="005E14EB" w:rsidP="005E14EB">
      <w:pPr>
        <w:keepLines w:val="0"/>
        <w:numPr>
          <w:ilvl w:val="3"/>
          <w:numId w:val="0"/>
        </w:numPr>
        <w:tabs>
          <w:tab w:val="num" w:pos="3119"/>
        </w:tabs>
        <w:spacing w:after="20"/>
        <w:ind w:left="1134" w:hanging="1134"/>
        <w:outlineLvl w:val="3"/>
        <w:rPr>
          <w:b/>
          <w:bCs/>
          <w:sz w:val="28"/>
          <w:szCs w:val="28"/>
          <w:u w:val="single"/>
          <w:rtl/>
        </w:rPr>
      </w:pPr>
    </w:p>
    <w:p w:rsidR="005E14EB" w:rsidRDefault="005E14EB" w:rsidP="005E14EB">
      <w:pPr>
        <w:keepLines w:val="0"/>
        <w:numPr>
          <w:ilvl w:val="3"/>
          <w:numId w:val="0"/>
        </w:numPr>
        <w:tabs>
          <w:tab w:val="num" w:pos="3119"/>
        </w:tabs>
        <w:spacing w:after="20"/>
        <w:ind w:left="1134" w:hanging="1134"/>
        <w:jc w:val="center"/>
        <w:outlineLvl w:val="3"/>
        <w:rPr>
          <w:b/>
          <w:bCs/>
          <w:sz w:val="32"/>
          <w:szCs w:val="32"/>
          <w:u w:val="single"/>
          <w:rtl/>
        </w:rPr>
      </w:pPr>
      <w:r>
        <w:rPr>
          <w:rFonts w:hint="cs"/>
          <w:b/>
          <w:bCs/>
          <w:sz w:val="28"/>
          <w:szCs w:val="28"/>
          <w:u w:val="single"/>
          <w:rtl/>
        </w:rPr>
        <w:t xml:space="preserve">הודעת משרד המשפטים </w:t>
      </w:r>
      <w:r w:rsidRPr="005C7B8C">
        <w:rPr>
          <w:rFonts w:hint="cs"/>
          <w:b/>
          <w:bCs/>
          <w:sz w:val="26"/>
          <w:szCs w:val="28"/>
          <w:u w:val="single"/>
          <w:rtl/>
        </w:rPr>
        <w:t>בהתאם לתקנה 3(30) לתקנות חובת המכרזים התשנ"ג-1993</w:t>
      </w:r>
      <w:r w:rsidRPr="005C7B8C">
        <w:rPr>
          <w:rFonts w:hint="cs"/>
          <w:b/>
          <w:bCs/>
          <w:sz w:val="32"/>
          <w:szCs w:val="32"/>
          <w:u w:val="single"/>
          <w:rtl/>
        </w:rPr>
        <w:t>:</w:t>
      </w:r>
    </w:p>
    <w:p w:rsidR="005E14EB" w:rsidRPr="005C7B8C" w:rsidRDefault="005E14EB" w:rsidP="005E14EB">
      <w:pPr>
        <w:keepLines w:val="0"/>
        <w:numPr>
          <w:ilvl w:val="3"/>
          <w:numId w:val="0"/>
        </w:numPr>
        <w:tabs>
          <w:tab w:val="num" w:pos="3119"/>
        </w:tabs>
        <w:spacing w:after="20"/>
        <w:ind w:left="1134" w:hanging="1134"/>
        <w:jc w:val="center"/>
        <w:outlineLvl w:val="3"/>
        <w:rPr>
          <w:b/>
          <w:bCs/>
          <w:sz w:val="32"/>
          <w:szCs w:val="32"/>
          <w:u w:val="single"/>
          <w:rtl/>
        </w:rPr>
      </w:pPr>
    </w:p>
    <w:p w:rsidR="00DB4D35" w:rsidRDefault="005E14EB" w:rsidP="005E14EB">
      <w:pPr>
        <w:rPr>
          <w:rtl/>
        </w:rPr>
      </w:pPr>
      <w:r>
        <w:rPr>
          <w:rFonts w:hint="cs"/>
          <w:sz w:val="24"/>
          <w:rtl/>
        </w:rPr>
        <w:t>משרד המשפטים מבקש להודיע בזאת על כוונתו להתקשר עם</w:t>
      </w:r>
      <w:r>
        <w:rPr>
          <w:rFonts w:hint="cs"/>
          <w:rtl/>
        </w:rPr>
        <w:t xml:space="preserve"> </w:t>
      </w:r>
      <w:r w:rsidRPr="004F483A">
        <w:rPr>
          <w:rFonts w:hint="cs"/>
          <w:rtl/>
        </w:rPr>
        <w:t>מכון "חרוב" (</w:t>
      </w:r>
      <w:proofErr w:type="spellStart"/>
      <w:r w:rsidRPr="004F483A">
        <w:rPr>
          <w:rFonts w:hint="cs"/>
          <w:rtl/>
        </w:rPr>
        <w:t>ע"ר</w:t>
      </w:r>
      <w:proofErr w:type="spellEnd"/>
      <w:r w:rsidR="00086548">
        <w:rPr>
          <w:rFonts w:hint="cs"/>
          <w:rtl/>
        </w:rPr>
        <w:t xml:space="preserve"> </w:t>
      </w:r>
      <w:r w:rsidR="00086548" w:rsidRPr="00086548">
        <w:t>580470706</w:t>
      </w:r>
      <w:r w:rsidRPr="004F483A">
        <w:rPr>
          <w:rFonts w:hint="cs"/>
          <w:rtl/>
        </w:rPr>
        <w:t>)</w:t>
      </w:r>
      <w:r>
        <w:rPr>
          <w:rFonts w:hint="cs"/>
          <w:rtl/>
        </w:rPr>
        <w:t xml:space="preserve"> </w:t>
      </w:r>
      <w:r w:rsidRPr="00880DEA">
        <w:rPr>
          <w:rFonts w:hint="cs"/>
          <w:rtl/>
        </w:rPr>
        <w:t xml:space="preserve">מייסודה של קרן </w:t>
      </w:r>
      <w:proofErr w:type="spellStart"/>
      <w:r w:rsidRPr="00880DEA">
        <w:rPr>
          <w:rFonts w:hint="cs"/>
          <w:rtl/>
        </w:rPr>
        <w:t>שוסטמן</w:t>
      </w:r>
      <w:proofErr w:type="spellEnd"/>
      <w:r w:rsidRPr="00880DEA">
        <w:rPr>
          <w:rFonts w:hint="cs"/>
          <w:rtl/>
        </w:rPr>
        <w:t>-ישראל</w:t>
      </w:r>
      <w:r w:rsidR="00086548">
        <w:rPr>
          <w:rFonts w:hint="cs"/>
          <w:rtl/>
        </w:rPr>
        <w:t xml:space="preserve"> </w:t>
      </w:r>
      <w:r>
        <w:rPr>
          <w:rFonts w:hint="cs"/>
          <w:rtl/>
        </w:rPr>
        <w:t xml:space="preserve">. </w:t>
      </w:r>
    </w:p>
    <w:p w:rsidR="003A6F1E" w:rsidRDefault="003A6F1E" w:rsidP="003A6F1E">
      <w:pPr>
        <w:rPr>
          <w:rtl/>
        </w:rPr>
      </w:pPr>
    </w:p>
    <w:p w:rsidR="007F2CC5" w:rsidRDefault="003A6F1E" w:rsidP="007F2CC5">
      <w:pPr>
        <w:keepLines w:val="0"/>
        <w:spacing w:after="120"/>
        <w:rPr>
          <w:rFonts w:ascii="Arial" w:hAnsi="Arial"/>
          <w:b/>
          <w:bCs/>
          <w:color w:val="000000"/>
        </w:rPr>
      </w:pPr>
      <w:r>
        <w:rPr>
          <w:rFonts w:hint="cs"/>
          <w:rtl/>
        </w:rPr>
        <w:t xml:space="preserve">מטרת ההתקשרות נועדה לטייב את טיפול הפרקליטים בתיקי בהם מעורבים קטינים כקורבנות עבירה, באופן שיסייע לפרקליטים מחד גיסא, ולקורבנות העבירה מאידך גיסא. </w:t>
      </w:r>
    </w:p>
    <w:p w:rsidR="003A6F1E" w:rsidRDefault="003A6F1E" w:rsidP="003A6F1E">
      <w:pPr>
        <w:keepLines w:val="0"/>
        <w:spacing w:after="120"/>
        <w:rPr>
          <w:rtl/>
        </w:rPr>
      </w:pPr>
      <w:r w:rsidRPr="005C7B8C">
        <w:rPr>
          <w:rFonts w:hint="cs"/>
          <w:rtl/>
        </w:rPr>
        <w:t xml:space="preserve">במסגרת תפקידם של פרקליטי המדינה ובמהלך ביצוע עבודתם, מתקיים ממשק רב בין הפרקליטים לקורבנות </w:t>
      </w:r>
      <w:r>
        <w:rPr>
          <w:rFonts w:hint="cs"/>
          <w:rtl/>
        </w:rPr>
        <w:t xml:space="preserve">ישירים ועקיפים של </w:t>
      </w:r>
      <w:r w:rsidRPr="005C7B8C">
        <w:rPr>
          <w:rFonts w:hint="cs"/>
          <w:rtl/>
        </w:rPr>
        <w:t>עבירות</w:t>
      </w:r>
      <w:r>
        <w:rPr>
          <w:rFonts w:hint="cs"/>
          <w:rtl/>
        </w:rPr>
        <w:t xml:space="preserve"> התעללות והזנחה</w:t>
      </w:r>
      <w:r w:rsidRPr="005C7B8C">
        <w:rPr>
          <w:rFonts w:hint="cs"/>
          <w:rtl/>
        </w:rPr>
        <w:t xml:space="preserve">. </w:t>
      </w:r>
      <w:r>
        <w:rPr>
          <w:rFonts w:hint="cs"/>
          <w:rtl/>
        </w:rPr>
        <w:t xml:space="preserve">קורבנות </w:t>
      </w:r>
      <w:r w:rsidRPr="005C7B8C">
        <w:rPr>
          <w:rFonts w:hint="cs"/>
          <w:rtl/>
        </w:rPr>
        <w:t>אלו, מהווים ברוב המקרים עדים ומעורבים ישירים ועקיפים בתיקים המנוהלים</w:t>
      </w:r>
      <w:r>
        <w:rPr>
          <w:rFonts w:hint="cs"/>
          <w:rtl/>
        </w:rPr>
        <w:t>, מטבע הדברים, ע"י פרקליטות המדינה</w:t>
      </w:r>
      <w:r w:rsidRPr="005C7B8C">
        <w:rPr>
          <w:rFonts w:hint="cs"/>
          <w:rtl/>
        </w:rPr>
        <w:t xml:space="preserve">. </w:t>
      </w:r>
    </w:p>
    <w:p w:rsidR="003A6F1E" w:rsidRDefault="003A6F1E" w:rsidP="003A6F1E">
      <w:pPr>
        <w:keepLines w:val="0"/>
        <w:spacing w:after="120"/>
        <w:rPr>
          <w:rtl/>
        </w:rPr>
      </w:pPr>
      <w:r>
        <w:rPr>
          <w:rFonts w:hint="cs"/>
          <w:rtl/>
        </w:rPr>
        <w:t>התנהלות</w:t>
      </w:r>
      <w:r w:rsidRPr="00A318F8">
        <w:rPr>
          <w:rFonts w:hint="cs"/>
          <w:rtl/>
        </w:rPr>
        <w:t xml:space="preserve"> הפרקליטים בתיקים </w:t>
      </w:r>
      <w:r w:rsidRPr="005C7B8C">
        <w:rPr>
          <w:rFonts w:hint="cs"/>
          <w:rtl/>
        </w:rPr>
        <w:t>אלו</w:t>
      </w:r>
      <w:r>
        <w:rPr>
          <w:rFonts w:hint="cs"/>
          <w:rtl/>
        </w:rPr>
        <w:t xml:space="preserve"> בהם מעורבים קטינים המהווים קורבנות עבירה כאמור,</w:t>
      </w:r>
      <w:r w:rsidRPr="005C7B8C">
        <w:rPr>
          <w:rFonts w:hint="cs"/>
          <w:rtl/>
        </w:rPr>
        <w:t xml:space="preserve"> מחייבת רגישות וידע מתאים</w:t>
      </w:r>
      <w:r>
        <w:rPr>
          <w:rFonts w:hint="cs"/>
          <w:rtl/>
        </w:rPr>
        <w:t xml:space="preserve"> בהתמודדות עם הקורבנות. האמור מתחייב נוכח מעורבות ושיתוף הפעולה הנדרש עם גופי הרווחה השונים המקנים את מעטפת לאותם קורבנות. בנסיבות אלו, נדרש כי התנהלות הפרקליטים ביחס לקורבנות העבירה תעשה </w:t>
      </w:r>
      <w:r w:rsidRPr="005C7B8C">
        <w:rPr>
          <w:rFonts w:hint="cs"/>
          <w:rtl/>
        </w:rPr>
        <w:t>באופן שלא יפגע בהליכי השיקום השונים שלהם ולא יסב ל</w:t>
      </w:r>
      <w:r>
        <w:rPr>
          <w:rFonts w:hint="cs"/>
          <w:rtl/>
        </w:rPr>
        <w:t>קורבנות</w:t>
      </w:r>
      <w:r w:rsidRPr="005C7B8C">
        <w:rPr>
          <w:rFonts w:hint="cs"/>
          <w:rtl/>
        </w:rPr>
        <w:t xml:space="preserve"> נזק</w:t>
      </w:r>
      <w:r w:rsidRPr="00BD017C">
        <w:rPr>
          <w:rFonts w:hint="cs"/>
          <w:rtl/>
        </w:rPr>
        <w:t xml:space="preserve"> </w:t>
      </w:r>
      <w:r>
        <w:rPr>
          <w:rFonts w:hint="cs"/>
          <w:rtl/>
        </w:rPr>
        <w:t>מחד גיסא</w:t>
      </w:r>
      <w:r w:rsidRPr="005C7B8C">
        <w:rPr>
          <w:rFonts w:hint="cs"/>
          <w:rtl/>
        </w:rPr>
        <w:t xml:space="preserve">, </w:t>
      </w:r>
      <w:r>
        <w:rPr>
          <w:rFonts w:hint="cs"/>
          <w:rtl/>
        </w:rPr>
        <w:t>ו</w:t>
      </w:r>
      <w:r w:rsidRPr="005C7B8C">
        <w:rPr>
          <w:rFonts w:hint="cs"/>
          <w:rtl/>
        </w:rPr>
        <w:t xml:space="preserve">מאידך יאפשר לפרקליט המטפל בתיק </w:t>
      </w:r>
      <w:r>
        <w:rPr>
          <w:rFonts w:hint="cs"/>
          <w:rtl/>
        </w:rPr>
        <w:t xml:space="preserve">לנהל את התיק בצורה מיטבית תוך שיתוף נכון של הקורבן </w:t>
      </w:r>
      <w:r w:rsidRPr="005C7B8C">
        <w:rPr>
          <w:rFonts w:hint="cs"/>
          <w:rtl/>
        </w:rPr>
        <w:t>ע"מ להביא את הנ</w:t>
      </w:r>
      <w:r w:rsidRPr="00ED79EF">
        <w:rPr>
          <w:rFonts w:hint="cs"/>
          <w:rtl/>
        </w:rPr>
        <w:t>אשמים לדין ולתוצאה ראויה תוך כך</w:t>
      </w:r>
      <w:r>
        <w:rPr>
          <w:rFonts w:hint="cs"/>
          <w:rtl/>
        </w:rPr>
        <w:t xml:space="preserve">, עניין המהווה אף הוא נדבך חשוב לשיקום הקורבן. </w:t>
      </w:r>
    </w:p>
    <w:p w:rsidR="00BC1A24" w:rsidRDefault="003A6F1E" w:rsidP="00BC1A24">
      <w:pPr>
        <w:keepLines w:val="0"/>
        <w:spacing w:after="120"/>
        <w:rPr>
          <w:rFonts w:ascii="Arial" w:hAnsi="Arial"/>
          <w:color w:val="000000"/>
          <w:rtl/>
        </w:rPr>
      </w:pPr>
      <w:r>
        <w:rPr>
          <w:rFonts w:hint="cs"/>
          <w:rtl/>
        </w:rPr>
        <w:t>בהקשר האמור, מטרת ההתקשרות היא הקניית כלים להתמודדות הפרקליטים</w:t>
      </w:r>
      <w:r>
        <w:rPr>
          <w:rFonts w:ascii="Arial" w:hAnsi="Arial" w:hint="cs"/>
          <w:color w:val="000000"/>
          <w:rtl/>
        </w:rPr>
        <w:t xml:space="preserve"> בהתנהלותם עם ומול קורבנות העבירה כאמור, לטובת שיפור עבודתם ושיפור השירות אותו מקנה הפרקליטות לציבור. </w:t>
      </w:r>
    </w:p>
    <w:p w:rsidR="00BC1A24" w:rsidRDefault="007F2CC5" w:rsidP="00BC1A24">
      <w:pPr>
        <w:keepLines w:val="0"/>
        <w:spacing w:after="120"/>
        <w:rPr>
          <w:rtl/>
        </w:rPr>
      </w:pPr>
      <w:r>
        <w:rPr>
          <w:rFonts w:hint="cs"/>
          <w:rtl/>
        </w:rPr>
        <w:t>כמו כן, ההתקשרות נועדה להקנות ל</w:t>
      </w:r>
      <w:r>
        <w:rPr>
          <w:rFonts w:ascii="Arial" w:hAnsi="Arial" w:hint="cs"/>
          <w:color w:val="000000"/>
          <w:rtl/>
        </w:rPr>
        <w:t xml:space="preserve">פרקליטים העוסקים בניהול תיקים בהם מעורבים קטינים כקורבנות עבירה </w:t>
      </w:r>
      <w:r>
        <w:rPr>
          <w:rFonts w:hint="cs"/>
          <w:rtl/>
        </w:rPr>
        <w:t>נקודת מבט רחבה וכלים שימושיים להתמודדות לרבות הכשרות ותכנים הקשורים לחקירות ילדים, עבירות מין בקטינים, עבירות במשפחה, היבטים משפטיים ומעשיים, יחסי הגומלין בין הפרקליטות לפקידי הסעד, אף כלים להתמודדות נפשית של הפרקליט המטפל, השפעות הפגיעה על עולמו הנפשי של הקטין בתיק, ועוד.</w:t>
      </w:r>
    </w:p>
    <w:p w:rsidR="005E14EB" w:rsidRDefault="005E14EB" w:rsidP="001660F2">
      <w:pPr>
        <w:rPr>
          <w:rtl/>
        </w:rPr>
      </w:pPr>
      <w:r w:rsidRPr="004F483A">
        <w:rPr>
          <w:rFonts w:hint="cs"/>
          <w:rtl/>
        </w:rPr>
        <w:lastRenderedPageBreak/>
        <w:t>מכון "חרוב" (</w:t>
      </w:r>
      <w:proofErr w:type="spellStart"/>
      <w:r w:rsidRPr="004F483A">
        <w:rPr>
          <w:rFonts w:hint="cs"/>
          <w:rtl/>
        </w:rPr>
        <w:t>ע"ר</w:t>
      </w:r>
      <w:proofErr w:type="spellEnd"/>
      <w:r w:rsidRPr="004F483A">
        <w:rPr>
          <w:rFonts w:hint="cs"/>
          <w:rtl/>
        </w:rPr>
        <w:t xml:space="preserve">), </w:t>
      </w:r>
      <w:r w:rsidR="003A6F1E" w:rsidRPr="003A6F1E">
        <w:rPr>
          <w:rFonts w:hint="cs"/>
          <w:rtl/>
        </w:rPr>
        <w:t>מהווה גוף ייחודי בישראל</w:t>
      </w:r>
      <w:r w:rsidR="003A6F1E">
        <w:rPr>
          <w:rFonts w:hint="cs"/>
          <w:rtl/>
        </w:rPr>
        <w:t xml:space="preserve">  </w:t>
      </w:r>
      <w:r w:rsidRPr="004F483A">
        <w:rPr>
          <w:rFonts w:hint="cs"/>
          <w:rtl/>
        </w:rPr>
        <w:t>בהכשרה בתחום של ילדים נפגעי התעללות והזנחה. המכון פועל להכשרת אנשי מקצוע, עובדי סמך מקצועיים, חוקרים, הורים וילדים, בכל הקשור למניעה, לאיתור, לטיפול ולשיקום של ילדים נפגעי התעללות והזנחה - לצד חידוש והבניה של ידע מקצועי מתקדם והפצתו בישראל</w:t>
      </w:r>
      <w:r w:rsidR="00385B18">
        <w:rPr>
          <w:rFonts w:hint="cs"/>
          <w:rtl/>
        </w:rPr>
        <w:t>.</w:t>
      </w:r>
      <w:r w:rsidRPr="004F483A">
        <w:rPr>
          <w:rFonts w:hint="cs"/>
          <w:rtl/>
        </w:rPr>
        <w:t xml:space="preserve"> </w:t>
      </w:r>
    </w:p>
    <w:p w:rsidR="00BC1A24" w:rsidRDefault="00BC1A24" w:rsidP="005E14EB">
      <w:pPr>
        <w:rPr>
          <w:rtl/>
        </w:rPr>
      </w:pPr>
    </w:p>
    <w:p w:rsidR="003036C5" w:rsidRPr="00D64E16" w:rsidRDefault="00086548" w:rsidP="003036C5">
      <w:pPr>
        <w:spacing w:after="120"/>
        <w:rPr>
          <w:rFonts w:ascii="David" w:hAnsi="David"/>
          <w:sz w:val="24"/>
        </w:rPr>
      </w:pPr>
      <w:r>
        <w:rPr>
          <w:rFonts w:hint="cs"/>
          <w:rtl/>
        </w:rPr>
        <w:t xml:space="preserve">במסגרת ההתקשרות יערכו </w:t>
      </w:r>
      <w:r w:rsidR="003036C5">
        <w:rPr>
          <w:rFonts w:hint="cs"/>
          <w:rtl/>
        </w:rPr>
        <w:t xml:space="preserve">ארבע הרצאות מקוונות, </w:t>
      </w:r>
      <w:r w:rsidR="003036C5">
        <w:rPr>
          <w:rFonts w:ascii="David" w:hAnsi="David" w:hint="cs"/>
          <w:sz w:val="24"/>
          <w:rtl/>
        </w:rPr>
        <w:t>שי</w:t>
      </w:r>
      <w:r w:rsidR="003036C5" w:rsidRPr="00D64E16">
        <w:rPr>
          <w:rFonts w:ascii="David" w:hAnsi="David"/>
          <w:sz w:val="24"/>
          <w:rtl/>
        </w:rPr>
        <w:t>כללו תכנים הקשורים לטראומה אצל קטינים, חקירות ילדים, עבירות מין בקטינים והשלכות של עבירות בקטינים על התפתחותם. כל הרצאה תלווה בהרצאת תגובה קצרה של נציג הפרקליטות, שמטרתה לחבר את החומר הנלמד לעשייה של הפרקליט בשטח.</w:t>
      </w:r>
    </w:p>
    <w:p w:rsidR="00BC1A24" w:rsidRPr="00BC1A24" w:rsidRDefault="00BC1A24" w:rsidP="005E14EB">
      <w:pPr>
        <w:rPr>
          <w:rtl/>
        </w:rPr>
      </w:pPr>
    </w:p>
    <w:p w:rsidR="005E14EB" w:rsidRDefault="005E14EB" w:rsidP="00A15B91">
      <w:pPr>
        <w:rPr>
          <w:sz w:val="24"/>
          <w:rtl/>
        </w:rPr>
      </w:pPr>
      <w:r>
        <w:rPr>
          <w:rFonts w:hint="cs"/>
          <w:rtl/>
        </w:rPr>
        <w:t>אדם או תאגיד הסבורים כי ניתן לבצע את ההתקשרות האמורה באמצ</w:t>
      </w:r>
      <w:r w:rsidR="000A1E4A">
        <w:rPr>
          <w:rFonts w:hint="cs"/>
          <w:rtl/>
        </w:rPr>
        <w:t>עות ספק אחר, יודיע על כך לנציג המשרד</w:t>
      </w:r>
      <w:r>
        <w:rPr>
          <w:rFonts w:hint="cs"/>
          <w:rtl/>
        </w:rPr>
        <w:t xml:space="preserve"> על ביצוע ההתקשרות </w:t>
      </w:r>
      <w:r w:rsidR="000A1E4A">
        <w:rPr>
          <w:rFonts w:hint="cs"/>
          <w:rtl/>
        </w:rPr>
        <w:t xml:space="preserve">עד ליום </w:t>
      </w:r>
      <w:r w:rsidR="00A15B91">
        <w:rPr>
          <w:rFonts w:hint="cs"/>
          <w:rtl/>
        </w:rPr>
        <w:t>09/06/2020</w:t>
      </w:r>
      <w:r w:rsidR="000A1E4A">
        <w:rPr>
          <w:rFonts w:hint="cs"/>
          <w:rtl/>
        </w:rPr>
        <w:t xml:space="preserve"> בכתב </w:t>
      </w:r>
      <w:r w:rsidRPr="00B705D0">
        <w:rPr>
          <w:rFonts w:hint="cs"/>
          <w:sz w:val="24"/>
          <w:rtl/>
        </w:rPr>
        <w:t>באמצעות פ</w:t>
      </w:r>
      <w:r w:rsidRPr="00B705D0">
        <w:rPr>
          <w:sz w:val="24"/>
          <w:rtl/>
        </w:rPr>
        <w:t>קס</w:t>
      </w:r>
      <w:r>
        <w:rPr>
          <w:rFonts w:hint="cs"/>
          <w:sz w:val="24"/>
          <w:rtl/>
        </w:rPr>
        <w:t xml:space="preserve"> שמספרו </w:t>
      </w:r>
      <w:r w:rsidR="00A15B91">
        <w:rPr>
          <w:rFonts w:hint="cs"/>
          <w:sz w:val="24"/>
          <w:rtl/>
        </w:rPr>
        <w:t>026467003</w:t>
      </w:r>
      <w:r>
        <w:rPr>
          <w:rFonts w:hint="cs"/>
          <w:sz w:val="24"/>
          <w:rtl/>
        </w:rPr>
        <w:t xml:space="preserve">, או בכתובת דוא"ל </w:t>
      </w:r>
      <w:r w:rsidR="000A1E4A">
        <w:rPr>
          <w:rFonts w:hint="cs"/>
          <w:sz w:val="24"/>
        </w:rPr>
        <w:t>K</w:t>
      </w:r>
      <w:r w:rsidR="000A1E4A">
        <w:rPr>
          <w:sz w:val="24"/>
        </w:rPr>
        <w:t>inanG@justice.gov.il</w:t>
      </w:r>
      <w:r w:rsidR="000A1E4A">
        <w:rPr>
          <w:rFonts w:hint="cs"/>
          <w:sz w:val="24"/>
          <w:rtl/>
        </w:rPr>
        <w:t xml:space="preserve">, לידי מר </w:t>
      </w:r>
      <w:proofErr w:type="spellStart"/>
      <w:r w:rsidR="000A1E4A">
        <w:rPr>
          <w:rFonts w:hint="cs"/>
          <w:sz w:val="24"/>
          <w:rtl/>
        </w:rPr>
        <w:t>כנאן</w:t>
      </w:r>
      <w:proofErr w:type="spellEnd"/>
      <w:r w:rsidR="000A1E4A">
        <w:rPr>
          <w:rFonts w:hint="cs"/>
          <w:sz w:val="24"/>
          <w:rtl/>
        </w:rPr>
        <w:t xml:space="preserve"> </w:t>
      </w:r>
      <w:proofErr w:type="spellStart"/>
      <w:r w:rsidR="000A1E4A">
        <w:rPr>
          <w:rFonts w:hint="cs"/>
          <w:sz w:val="24"/>
          <w:rtl/>
        </w:rPr>
        <w:t>גאנם</w:t>
      </w:r>
      <w:proofErr w:type="spellEnd"/>
      <w:r>
        <w:rPr>
          <w:rFonts w:hint="cs"/>
          <w:sz w:val="24"/>
          <w:rtl/>
        </w:rPr>
        <w:t xml:space="preserve">. </w:t>
      </w:r>
    </w:p>
    <w:p w:rsidR="005E14EB" w:rsidRDefault="005E14EB" w:rsidP="005E14EB">
      <w:pPr>
        <w:rPr>
          <w:rtl/>
        </w:rPr>
      </w:pPr>
    </w:p>
    <w:p w:rsidR="00A15B91" w:rsidRDefault="00A15B91" w:rsidP="00A15B91">
      <w:pPr>
        <w:jc w:val="right"/>
        <w:rPr>
          <w:rtl/>
        </w:rPr>
      </w:pPr>
    </w:p>
    <w:p w:rsidR="00A15B91" w:rsidRDefault="00A15B91" w:rsidP="00A15B91">
      <w:pPr>
        <w:jc w:val="right"/>
        <w:rPr>
          <w:rFonts w:hint="cs"/>
          <w:rtl/>
        </w:rPr>
      </w:pPr>
      <w:r>
        <w:rPr>
          <w:rFonts w:hint="cs"/>
          <w:rtl/>
        </w:rPr>
        <w:t>בברכה,</w:t>
      </w:r>
    </w:p>
    <w:p w:rsidR="00A15B91" w:rsidRDefault="00A15B91" w:rsidP="00A15B91">
      <w:pPr>
        <w:jc w:val="right"/>
        <w:rPr>
          <w:rtl/>
        </w:rPr>
      </w:pPr>
      <w:r>
        <w:rPr>
          <w:rFonts w:hint="cs"/>
          <w:rtl/>
        </w:rPr>
        <w:t>ועדת המכרזים</w:t>
      </w:r>
    </w:p>
    <w:p w:rsidR="00A15B91" w:rsidRDefault="00A15B91" w:rsidP="00A15B91">
      <w:pPr>
        <w:jc w:val="right"/>
      </w:pPr>
      <w:r>
        <w:rPr>
          <w:rFonts w:hint="cs"/>
          <w:rtl/>
        </w:rPr>
        <w:t>משרד המשפטים</w:t>
      </w:r>
      <w:bookmarkStart w:id="0" w:name="_GoBack"/>
      <w:bookmarkEnd w:id="0"/>
    </w:p>
    <w:sectPr w:rsidR="00A15B91" w:rsidSect="00510CA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45381E"/>
    <w:multiLevelType w:val="hybridMultilevel"/>
    <w:tmpl w:val="21A8B4C8"/>
    <w:lvl w:ilvl="0" w:tplc="A0CE7C0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5D2DBB"/>
    <w:multiLevelType w:val="hybridMultilevel"/>
    <w:tmpl w:val="DEC022A4"/>
    <w:lvl w:ilvl="0" w:tplc="909AD75E">
      <w:start w:val="1"/>
      <w:numFmt w:val="decimal"/>
      <w:lvlText w:val="%1."/>
      <w:lvlJc w:val="left"/>
      <w:pPr>
        <w:ind w:left="720" w:hanging="360"/>
      </w:pPr>
      <w:rPr>
        <w:rFonts w:hint="default"/>
        <w:b w:val="0"/>
        <w:bCs w:val="0"/>
      </w:rPr>
    </w:lvl>
    <w:lvl w:ilvl="1" w:tplc="49A0ECF8">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DE76A9"/>
    <w:multiLevelType w:val="hybridMultilevel"/>
    <w:tmpl w:val="39B4199C"/>
    <w:lvl w:ilvl="0" w:tplc="C4824FE6">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BF4149"/>
    <w:multiLevelType w:val="hybridMultilevel"/>
    <w:tmpl w:val="05C6BA9A"/>
    <w:lvl w:ilvl="0" w:tplc="D2021696">
      <w:start w:val="1"/>
      <w:numFmt w:val="decimal"/>
      <w:lvlText w:val="%1."/>
      <w:lvlJc w:val="left"/>
      <w:pPr>
        <w:ind w:left="720" w:hanging="360"/>
      </w:pPr>
      <w:rPr>
        <w:b w:val="0"/>
        <w:bCs w:val="0"/>
        <w:lang w:bidi="he-IL"/>
      </w:rPr>
    </w:lvl>
    <w:lvl w:ilvl="1" w:tplc="54A819C8">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835629B"/>
    <w:multiLevelType w:val="hybridMultilevel"/>
    <w:tmpl w:val="2E68C2EA"/>
    <w:lvl w:ilvl="0" w:tplc="8D92884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4EB"/>
    <w:rsid w:val="00086548"/>
    <w:rsid w:val="000A1E4A"/>
    <w:rsid w:val="001660F2"/>
    <w:rsid w:val="003036C5"/>
    <w:rsid w:val="00385B18"/>
    <w:rsid w:val="003A6F1E"/>
    <w:rsid w:val="00457C6E"/>
    <w:rsid w:val="004D3FA3"/>
    <w:rsid w:val="004E6A24"/>
    <w:rsid w:val="00510CAC"/>
    <w:rsid w:val="005346F0"/>
    <w:rsid w:val="005E14EB"/>
    <w:rsid w:val="0064608E"/>
    <w:rsid w:val="007F2CC5"/>
    <w:rsid w:val="008568C2"/>
    <w:rsid w:val="00A15B91"/>
    <w:rsid w:val="00B006A3"/>
    <w:rsid w:val="00BC1A24"/>
    <w:rsid w:val="00C00222"/>
    <w:rsid w:val="00D030E2"/>
    <w:rsid w:val="00DB4D35"/>
    <w:rsid w:val="00E035C5"/>
    <w:rsid w:val="00EB4B68"/>
    <w:rsid w:val="00F26FC7"/>
    <w:rsid w:val="00F877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AA30C0"/>
  <w15:docId w15:val="{45789B41-5CD0-485C-B24C-813E5F9BA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14EB"/>
    <w:pPr>
      <w:keepLines/>
      <w:bidi/>
      <w:spacing w:after="0" w:line="360" w:lineRule="auto"/>
      <w:jc w:val="both"/>
    </w:pPr>
    <w:rPr>
      <w:rFonts w:ascii="Times New Roman" w:eastAsia="Times New Roman" w:hAnsi="Times New Roman" w:cs="David"/>
      <w:szCs w:val="24"/>
    </w:rPr>
  </w:style>
  <w:style w:type="paragraph" w:styleId="2">
    <w:name w:val="heading 2"/>
    <w:basedOn w:val="a"/>
    <w:next w:val="a"/>
    <w:link w:val="22"/>
    <w:autoRedefine/>
    <w:qFormat/>
    <w:rsid w:val="0064608E"/>
    <w:pPr>
      <w:keepNext/>
      <w:spacing w:before="240" w:after="60"/>
      <w:ind w:left="720" w:hanging="360"/>
      <w:outlineLvl w:val="1"/>
    </w:pPr>
    <w:rPr>
      <w:rFonts w:asciiTheme="majorHAnsi" w:eastAsiaTheme="majorEastAsia" w:hAnsiTheme="majorHAnsi"/>
      <w:b/>
      <w:bCs/>
      <w:i/>
      <w:color w:val="000000"/>
      <w:sz w:val="28"/>
      <w:szCs w:val="28"/>
      <w:lang w:eastAsia="he-IL"/>
    </w:rPr>
  </w:style>
  <w:style w:type="paragraph" w:styleId="3">
    <w:name w:val="heading 3"/>
    <w:basedOn w:val="a"/>
    <w:next w:val="a"/>
    <w:link w:val="31"/>
    <w:autoRedefine/>
    <w:qFormat/>
    <w:rsid w:val="00F877DD"/>
    <w:pPr>
      <w:keepNext/>
      <w:spacing w:before="240" w:after="60"/>
      <w:outlineLvl w:val="2"/>
    </w:pPr>
    <w:rPr>
      <w:rFonts w:asciiTheme="majorHAnsi" w:eastAsiaTheme="majorEastAsia" w:hAnsiTheme="majorHAnsi"/>
      <w:b/>
      <w:bCs/>
      <w:color w:val="000000"/>
      <w:sz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rsid w:val="00F877DD"/>
    <w:rPr>
      <w:rFonts w:ascii="Arial" w:hAnsi="Arial" w:cs="David"/>
      <w:b/>
      <w:bCs/>
      <w:i/>
      <w:color w:val="000000"/>
      <w:sz w:val="28"/>
      <w:szCs w:val="24"/>
      <w:u w:val="single"/>
      <w:lang w:eastAsia="he-IL"/>
    </w:rPr>
  </w:style>
  <w:style w:type="character" w:customStyle="1" w:styleId="24">
    <w:name w:val="כותרת 2 תו4"/>
    <w:basedOn w:val="a0"/>
    <w:rsid w:val="00F877DD"/>
    <w:rPr>
      <w:rFonts w:asciiTheme="majorHAnsi" w:eastAsiaTheme="majorEastAsia" w:hAnsiTheme="majorHAnsi" w:cs="David"/>
      <w:b/>
      <w:bCs/>
      <w:i/>
      <w:color w:val="000000"/>
      <w:sz w:val="28"/>
      <w:szCs w:val="26"/>
      <w:lang w:eastAsia="he-IL"/>
    </w:rPr>
  </w:style>
  <w:style w:type="character" w:customStyle="1" w:styleId="30">
    <w:name w:val="כותרת 3 תו"/>
    <w:basedOn w:val="a0"/>
    <w:uiPriority w:val="9"/>
    <w:semiHidden/>
    <w:rsid w:val="00F877DD"/>
    <w:rPr>
      <w:rFonts w:asciiTheme="majorHAnsi" w:eastAsiaTheme="majorEastAsia" w:hAnsiTheme="majorHAnsi" w:cstheme="majorBidi"/>
      <w:b/>
      <w:bCs/>
      <w:color w:val="4F81BD" w:themeColor="accent1"/>
    </w:rPr>
  </w:style>
  <w:style w:type="character" w:customStyle="1" w:styleId="31">
    <w:name w:val="כותרת 3 תו1"/>
    <w:basedOn w:val="a0"/>
    <w:link w:val="3"/>
    <w:rsid w:val="00F877DD"/>
    <w:rPr>
      <w:rFonts w:asciiTheme="majorHAnsi" w:eastAsiaTheme="majorEastAsia" w:hAnsiTheme="majorHAnsi" w:cs="David"/>
      <w:b/>
      <w:bCs/>
      <w:color w:val="000000"/>
      <w:sz w:val="26"/>
      <w:szCs w:val="24"/>
      <w:lang w:eastAsia="he-IL"/>
    </w:rPr>
  </w:style>
  <w:style w:type="character" w:customStyle="1" w:styleId="21">
    <w:name w:val="כותרת 2 תו1"/>
    <w:basedOn w:val="a0"/>
    <w:rsid w:val="00F877DD"/>
    <w:rPr>
      <w:rFonts w:asciiTheme="majorHAnsi" w:eastAsiaTheme="majorEastAsia" w:hAnsiTheme="majorHAnsi" w:cs="David"/>
      <w:b/>
      <w:bCs/>
      <w:i/>
      <w:color w:val="000000"/>
      <w:sz w:val="28"/>
      <w:szCs w:val="26"/>
      <w:lang w:eastAsia="he-IL"/>
    </w:rPr>
  </w:style>
  <w:style w:type="character" w:customStyle="1" w:styleId="22">
    <w:name w:val="כותרת 2 תו2"/>
    <w:basedOn w:val="a0"/>
    <w:link w:val="2"/>
    <w:rsid w:val="0064608E"/>
    <w:rPr>
      <w:rFonts w:asciiTheme="majorHAnsi" w:eastAsiaTheme="majorEastAsia" w:hAnsiTheme="majorHAnsi" w:cs="David"/>
      <w:b/>
      <w:bCs/>
      <w:i/>
      <w:color w:val="000000"/>
      <w:sz w:val="28"/>
      <w:szCs w:val="28"/>
      <w:lang w:eastAsia="he-IL"/>
    </w:rPr>
  </w:style>
  <w:style w:type="paragraph" w:styleId="a3">
    <w:name w:val="Balloon Text"/>
    <w:basedOn w:val="a"/>
    <w:link w:val="a4"/>
    <w:uiPriority w:val="99"/>
    <w:semiHidden/>
    <w:unhideWhenUsed/>
    <w:rsid w:val="005E14EB"/>
    <w:pPr>
      <w:spacing w:line="240" w:lineRule="auto"/>
    </w:pPr>
    <w:rPr>
      <w:rFonts w:ascii="Tahoma" w:hAnsi="Tahoma" w:cs="Tahoma"/>
      <w:sz w:val="16"/>
      <w:szCs w:val="16"/>
    </w:rPr>
  </w:style>
  <w:style w:type="character" w:customStyle="1" w:styleId="a4">
    <w:name w:val="טקסט בלונים תו"/>
    <w:basedOn w:val="a0"/>
    <w:link w:val="a3"/>
    <w:uiPriority w:val="99"/>
    <w:semiHidden/>
    <w:rsid w:val="005E14EB"/>
    <w:rPr>
      <w:rFonts w:ascii="Tahoma" w:eastAsia="Times New Roman" w:hAnsi="Tahoma" w:cs="Tahoma"/>
      <w:sz w:val="16"/>
      <w:szCs w:val="16"/>
    </w:rPr>
  </w:style>
  <w:style w:type="character" w:styleId="Hyperlink">
    <w:name w:val="Hyperlink"/>
    <w:uiPriority w:val="99"/>
    <w:unhideWhenUsed/>
    <w:rsid w:val="005E14EB"/>
    <w:rPr>
      <w:color w:val="0000FF"/>
      <w:u w:val="single"/>
    </w:rPr>
  </w:style>
  <w:style w:type="character" w:styleId="a5">
    <w:name w:val="annotation reference"/>
    <w:basedOn w:val="a0"/>
    <w:uiPriority w:val="99"/>
    <w:semiHidden/>
    <w:unhideWhenUsed/>
    <w:rsid w:val="003A6F1E"/>
    <w:rPr>
      <w:sz w:val="16"/>
      <w:szCs w:val="16"/>
    </w:rPr>
  </w:style>
  <w:style w:type="paragraph" w:styleId="a6">
    <w:name w:val="annotation text"/>
    <w:basedOn w:val="a"/>
    <w:link w:val="a7"/>
    <w:uiPriority w:val="99"/>
    <w:semiHidden/>
    <w:unhideWhenUsed/>
    <w:rsid w:val="003A6F1E"/>
    <w:pPr>
      <w:spacing w:line="240" w:lineRule="auto"/>
    </w:pPr>
    <w:rPr>
      <w:sz w:val="20"/>
      <w:szCs w:val="20"/>
    </w:rPr>
  </w:style>
  <w:style w:type="character" w:customStyle="1" w:styleId="a7">
    <w:name w:val="טקסט הערה תו"/>
    <w:basedOn w:val="a0"/>
    <w:link w:val="a6"/>
    <w:uiPriority w:val="99"/>
    <w:semiHidden/>
    <w:rsid w:val="003A6F1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3A6F1E"/>
    <w:rPr>
      <w:b/>
      <w:bCs/>
    </w:rPr>
  </w:style>
  <w:style w:type="character" w:customStyle="1" w:styleId="a9">
    <w:name w:val="נושא הערה תו"/>
    <w:basedOn w:val="a7"/>
    <w:link w:val="a8"/>
    <w:uiPriority w:val="99"/>
    <w:semiHidden/>
    <w:rsid w:val="003A6F1E"/>
    <w:rPr>
      <w:rFonts w:ascii="Times New Roman" w:eastAsia="Times New Roman" w:hAnsi="Times New Roman" w:cs="David"/>
      <w:b/>
      <w:bCs/>
      <w:sz w:val="20"/>
      <w:szCs w:val="20"/>
    </w:rPr>
  </w:style>
  <w:style w:type="paragraph" w:customStyle="1" w:styleId="aa">
    <w:name w:val="לכבוד"/>
    <w:basedOn w:val="a"/>
    <w:rsid w:val="00BC1A24"/>
    <w:pPr>
      <w:keepLines w:val="0"/>
      <w:spacing w:line="240" w:lineRule="auto"/>
    </w:pPr>
    <w:rPr>
      <w:rFonts w:ascii="Calibri" w:hAnsi="Calibri"/>
      <w:spacing w:val="6"/>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427</Words>
  <Characters>2137</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2559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Yonathan Bassani</dc:creator>
  <cp:lastModifiedBy>Kinan Ganem</cp:lastModifiedBy>
  <cp:revision>2</cp:revision>
  <dcterms:created xsi:type="dcterms:W3CDTF">2020-05-27T10:05:00Z</dcterms:created>
  <dcterms:modified xsi:type="dcterms:W3CDTF">2020-05-27T10:05:00Z</dcterms:modified>
</cp:coreProperties>
</file>